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1650"/>
        <w:rPr>
          <w:rFonts w:ascii="仿宋" w:hAnsi="仿宋" w:eastAsia="仿宋" w:cs="仿宋"/>
          <w:b/>
          <w:bCs/>
          <w:color w:val="000000"/>
          <w:sz w:val="30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lang w:bidi="ar"/>
        </w:rPr>
        <w:t>附件2：</w:t>
      </w:r>
    </w:p>
    <w:p>
      <w:pPr>
        <w:pStyle w:val="2"/>
        <w:widowControl/>
        <w:jc w:val="center"/>
        <w:rPr>
          <w:rFonts w:hint="eastAsia" w:cs="宋体"/>
          <w:szCs w:val="32"/>
        </w:rPr>
      </w:pPr>
      <w:r>
        <w:rPr>
          <w:rFonts w:hint="eastAsia" w:cs="宋体"/>
          <w:szCs w:val="32"/>
        </w:rPr>
        <w:t>2024年田径国家级裁判员培训班</w:t>
      </w:r>
    </w:p>
    <w:p>
      <w:pPr>
        <w:pStyle w:val="2"/>
        <w:widowControl/>
        <w:jc w:val="center"/>
        <w:rPr>
          <w:szCs w:val="32"/>
        </w:rPr>
      </w:pPr>
      <w:r>
        <w:rPr>
          <w:rFonts w:hint="eastAsia" w:cs="宋体"/>
          <w:szCs w:val="32"/>
        </w:rPr>
        <w:t>报名操作指南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bidi="ar"/>
        </w:rPr>
        <w:t>请各相关单位打开中国田协官网</w:t>
      </w:r>
      <w:r>
        <w:rPr>
          <w:rFonts w:hint="eastAsia" w:ascii="仿宋" w:hAnsi="仿宋" w:eastAsia="仿宋" w:cs="仿宋"/>
          <w:sz w:val="28"/>
          <w:szCs w:val="28"/>
          <w:lang w:bidi="ar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bidi="ar"/>
        </w:rPr>
        <w:instrText xml:space="preserve"> HYPERLINK "https://www.athletics.org.cn/" </w:instrText>
      </w:r>
      <w:r>
        <w:rPr>
          <w:rFonts w:hint="eastAsia" w:ascii="仿宋" w:hAnsi="仿宋" w:eastAsia="仿宋" w:cs="仿宋"/>
          <w:sz w:val="28"/>
          <w:szCs w:val="28"/>
          <w:lang w:bidi="ar"/>
        </w:rPr>
        <w:fldChar w:fldCharType="separate"/>
      </w:r>
      <w:r>
        <w:rPr>
          <w:rStyle w:val="7"/>
          <w:rFonts w:hint="eastAsia" w:ascii="仿宋" w:hAnsi="仿宋" w:eastAsia="仿宋" w:cs="仿宋"/>
          <w:sz w:val="28"/>
          <w:szCs w:val="28"/>
        </w:rPr>
        <w:t>https://www.athletics.org.cn/</w:t>
      </w:r>
      <w:r>
        <w:rPr>
          <w:rFonts w:hint="eastAsia" w:ascii="仿宋" w:hAnsi="仿宋" w:eastAsia="仿宋" w:cs="仿宋"/>
          <w:sz w:val="28"/>
          <w:szCs w:val="28"/>
          <w:lang w:bidi="ar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lang w:bidi="ar"/>
        </w:rPr>
        <w:t>顶部导航栏“信息系统”-&gt;“全国田径竞赛管理系统”-&gt;“登录国家级裁判员管理系统”。</w:t>
      </w:r>
    </w:p>
    <w:p>
      <w:r>
        <w:drawing>
          <wp:inline distT="0" distB="0" distL="114300" distR="114300">
            <wp:extent cx="5254625" cy="320992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9390" cy="2966720"/>
            <wp:effectExtent l="0" t="0" r="1651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bidi="ar"/>
        </w:rPr>
        <w:t>1.选择单位端登录，输入用户名和密码，进入系统</w:t>
      </w:r>
    </w:p>
    <w:p>
      <w:r>
        <w:drawing>
          <wp:inline distT="0" distB="0" distL="114300" distR="114300">
            <wp:extent cx="4959985" cy="3138805"/>
            <wp:effectExtent l="0" t="0" r="1206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bidi="ar"/>
        </w:rPr>
        <w:t>相关单位登录系统后，找到左边导航的“推荐与报名”，打开显示右边页面，选择相应的“2024年田径国家级裁判员培训</w:t>
      </w:r>
      <w:r>
        <w:rPr>
          <w:rFonts w:hint="eastAsia" w:ascii="仿宋" w:hAnsi="仿宋" w:eastAsia="仿宋" w:cs="仿宋"/>
          <w:sz w:val="28"/>
          <w:szCs w:val="28"/>
          <w:lang w:val="en-US" w:eastAsia="zh-CN" w:bidi="ar"/>
        </w:rPr>
        <w:t>班</w:t>
      </w:r>
      <w:r>
        <w:rPr>
          <w:rFonts w:hint="eastAsia" w:ascii="仿宋" w:hAnsi="仿宋" w:eastAsia="仿宋" w:cs="仿宋"/>
          <w:sz w:val="28"/>
          <w:szCs w:val="28"/>
          <w:lang w:bidi="ar"/>
        </w:rPr>
        <w:t>报名”，点击“报名详情”进行报名。</w:t>
      </w:r>
    </w:p>
    <w:p>
      <w:pPr>
        <w:jc w:val="left"/>
      </w:pPr>
      <w:r>
        <w:rPr>
          <w:rFonts w:ascii="Calibri" w:hAnsi="Calibri" w:eastAsia="宋体"/>
          <w:lang w:bidi="ar"/>
        </w:rPr>
        <w:drawing>
          <wp:inline distT="0" distB="0" distL="114300" distR="114300">
            <wp:extent cx="5257800" cy="1384300"/>
            <wp:effectExtent l="0" t="0" r="0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bidi="ar"/>
        </w:rPr>
        <w:t>点击“推荐裁判员”按钮，在弹出的列表中选择各单位的优秀国家级裁判员，点击“推荐裁判员”。报名状态显示已通过即可。如需取消推荐勾选点击“取消报名推荐”</w:t>
      </w:r>
    </w:p>
    <w:p>
      <w:pPr>
        <w:jc w:val="left"/>
      </w:pPr>
      <w:r>
        <w:rPr>
          <w:rFonts w:ascii="Calibri" w:hAnsi="Calibri" w:eastAsia="宋体"/>
          <w:lang w:bidi="ar"/>
        </w:rPr>
        <w:drawing>
          <wp:inline distT="0" distB="0" distL="114300" distR="114300">
            <wp:extent cx="5270500" cy="1600200"/>
            <wp:effectExtent l="0" t="0" r="635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ascii="Calibri" w:hAnsi="Calibri" w:eastAsia="宋体"/>
          <w:lang w:bidi="ar"/>
        </w:rPr>
        <w:drawing>
          <wp:inline distT="0" distB="0" distL="114300" distR="114300">
            <wp:extent cx="5270500" cy="3416300"/>
            <wp:effectExtent l="0" t="0" r="6350" b="1270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bidi="ar"/>
        </w:rPr>
        <w:t>推荐成功的裁判员将显示在本次培训列表中，经各单位推荐的优秀裁判员即可登录系统，检查并完善自己近5年在全国田径比赛中担任过主裁判以上职务的相关执裁经历信息，填写完整后，可由相关管理单位下载本次培训班推荐表，</w:t>
      </w:r>
      <w:r>
        <w:rPr>
          <w:rFonts w:hint="eastAsia" w:ascii="仿宋" w:hAnsi="仿宋" w:eastAsia="仿宋" w:cs="仿宋"/>
          <w:color w:val="FF0000"/>
          <w:sz w:val="28"/>
          <w:szCs w:val="28"/>
          <w:lang w:bidi="ar"/>
        </w:rPr>
        <w:t>由相关田径裁判主管部门</w:t>
      </w:r>
      <w:r>
        <w:rPr>
          <w:rFonts w:hint="eastAsia" w:ascii="仿宋" w:hAnsi="仿宋" w:eastAsia="仿宋" w:cs="仿宋"/>
          <w:sz w:val="28"/>
          <w:szCs w:val="28"/>
          <w:lang w:bidi="ar"/>
        </w:rPr>
        <w:t>制作成登记表扫描件</w:t>
      </w:r>
      <w:r>
        <w:rPr>
          <w:rFonts w:hint="eastAsia" w:ascii="仿宋" w:hAnsi="仿宋" w:eastAsia="仿宋" w:cs="仿宋"/>
          <w:color w:val="FF0000"/>
          <w:sz w:val="28"/>
          <w:szCs w:val="28"/>
          <w:lang w:bidi="ar"/>
        </w:rPr>
        <w:t>上传到系统留档</w:t>
      </w:r>
      <w:r>
        <w:rPr>
          <w:rFonts w:hint="eastAsia" w:ascii="仿宋" w:hAnsi="仿宋" w:eastAsia="仿宋" w:cs="仿宋"/>
          <w:sz w:val="28"/>
          <w:szCs w:val="28"/>
          <w:lang w:bidi="ar"/>
        </w:rPr>
        <w:t>。</w:t>
      </w:r>
    </w:p>
    <w:p>
      <w:pPr>
        <w:jc w:val="left"/>
      </w:pPr>
      <w:r>
        <w:rPr>
          <w:rFonts w:ascii="Calibri" w:hAnsi="Calibri" w:eastAsia="宋体"/>
          <w:lang w:bidi="ar"/>
        </w:rPr>
        <w:drawing>
          <wp:inline distT="0" distB="0" distL="114300" distR="114300">
            <wp:extent cx="5270500" cy="2159000"/>
            <wp:effectExtent l="0" t="0" r="6350" b="1270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drawing>
          <wp:inline distT="0" distB="0" distL="114300" distR="114300">
            <wp:extent cx="5276850" cy="1212850"/>
            <wp:effectExtent l="0" t="0" r="0" b="6350"/>
            <wp:docPr id="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ascii="仿宋_GB2312" w:hAnsi="仿宋" w:eastAsia="仿宋_GB2312" w:cs="仿宋"/>
          <w:b/>
          <w:sz w:val="30"/>
          <w:szCs w:val="30"/>
          <w:lang w:bidi="ar"/>
        </w:rPr>
      </w:pPr>
      <w:r>
        <w:rPr>
          <w:rFonts w:hint="eastAsia" w:ascii="仿宋" w:hAnsi="仿宋" w:eastAsia="仿宋" w:cs="仿宋"/>
          <w:sz w:val="28"/>
          <w:szCs w:val="28"/>
          <w:lang w:bidi="ar"/>
        </w:rPr>
        <w:t>5.至此，完成本次培训</w:t>
      </w:r>
      <w:r>
        <w:rPr>
          <w:rFonts w:hint="eastAsia" w:ascii="仿宋" w:hAnsi="仿宋" w:eastAsia="仿宋" w:cs="仿宋"/>
          <w:sz w:val="28"/>
          <w:szCs w:val="28"/>
          <w:lang w:val="en-US" w:eastAsia="zh-CN" w:bidi="ar"/>
        </w:rPr>
        <w:t>班</w:t>
      </w:r>
      <w:r>
        <w:rPr>
          <w:rFonts w:hint="eastAsia" w:ascii="仿宋" w:hAnsi="仿宋" w:eastAsia="仿宋" w:cs="仿宋"/>
          <w:sz w:val="28"/>
          <w:szCs w:val="28"/>
          <w:lang w:bidi="ar"/>
        </w:rPr>
        <w:t>报名，等待中国田径协会审核，审核通过的人员才能参加本次培训。</w:t>
      </w:r>
    </w:p>
    <w:p>
      <w:pPr>
        <w:jc w:val="left"/>
        <w:rPr>
          <w:rFonts w:hint="eastAsia" w:ascii="仿宋_GB2312" w:hAnsi="仿宋" w:eastAsia="仿宋_GB2312" w:cs="仿宋"/>
          <w:b/>
          <w:sz w:val="30"/>
          <w:szCs w:val="30"/>
          <w:lang w:bidi="ar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yOTZlMzcyZThjM2MyZDBmNmI2ZmU3NzljOWY3NWMifQ=="/>
  </w:docVars>
  <w:rsids>
    <w:rsidRoot w:val="42E65E76"/>
    <w:rsid w:val="00285E6E"/>
    <w:rsid w:val="00485D3C"/>
    <w:rsid w:val="006E1C4C"/>
    <w:rsid w:val="008B7901"/>
    <w:rsid w:val="00BF06EF"/>
    <w:rsid w:val="00CF5452"/>
    <w:rsid w:val="048D7D6A"/>
    <w:rsid w:val="08196E43"/>
    <w:rsid w:val="0E2C2574"/>
    <w:rsid w:val="1074577C"/>
    <w:rsid w:val="13F33480"/>
    <w:rsid w:val="14387730"/>
    <w:rsid w:val="15086DDB"/>
    <w:rsid w:val="1A733D2A"/>
    <w:rsid w:val="275525FD"/>
    <w:rsid w:val="39564621"/>
    <w:rsid w:val="3EAE5A4E"/>
    <w:rsid w:val="42E65E76"/>
    <w:rsid w:val="5A2729F0"/>
    <w:rsid w:val="7AC417C4"/>
    <w:rsid w:val="7E4D6EE1"/>
    <w:rsid w:val="7EE7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iPriority w:val="0"/>
    <w:pPr>
      <w:keepNext/>
      <w:keepLines/>
      <w:spacing w:before="260" w:after="260" w:line="412" w:lineRule="auto"/>
      <w:outlineLvl w:val="2"/>
    </w:pPr>
    <w:rPr>
      <w:rFonts w:ascii="Calibri" w:hAnsi="Calibri" w:eastAsia="宋体"/>
      <w:b/>
      <w:sz w:val="32"/>
      <w:szCs w:val="2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rFonts w:ascii="Times New Roman" w:hAnsi="Times New Roman" w:eastAsia="微软雅黑" w:cs="Times New Roman"/>
      <w:color w:val="0563C1"/>
      <w:u w:val="single"/>
    </w:rPr>
  </w:style>
  <w:style w:type="character" w:customStyle="1" w:styleId="8">
    <w:name w:val="页眉 字符"/>
    <w:basedOn w:val="6"/>
    <w:link w:val="4"/>
    <w:qFormat/>
    <w:uiPriority w:val="0"/>
    <w:rPr>
      <w:rFonts w:ascii="Times New Roman" w:hAnsi="Times New Roman" w:eastAsia="微软雅黑" w:cs="Times New Roman"/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rFonts w:ascii="Times New Roman" w:hAnsi="Times New Roman" w:eastAsia="微软雅黑" w:cs="Times New Roman"/>
      <w:kern w:val="2"/>
      <w:sz w:val="18"/>
      <w:szCs w:val="18"/>
    </w:rPr>
  </w:style>
  <w:style w:type="paragraph" w:styleId="10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642</Words>
  <Characters>750</Characters>
  <Lines>5</Lines>
  <Paragraphs>1</Paragraphs>
  <TotalTime>1</TotalTime>
  <ScaleCrop>false</ScaleCrop>
  <LinksUpToDate>false</LinksUpToDate>
  <CharactersWithSpaces>751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2024-03-21T08:12:00Z</dcterms:created>
  <dc:creator>Curl</dc:creator>
  <cp:lastModifiedBy>Curl</cp:lastModifiedBy>
  <dcterms:modified xsi:type="dcterms:W3CDTF">2024-07-11T05:51:10Z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6EC0CEE7F6144F68ACE9DA4272B3DFC3_13</vt:lpwstr>
  </property>
</Properties>
</file>